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72FA" w14:textId="77777777" w:rsidR="00313FA3" w:rsidRDefault="00313FA3" w:rsidP="00313FA3">
      <w:pPr>
        <w:pStyle w:val="Naslov1"/>
        <w:spacing w:before="66"/>
        <w:ind w:left="0"/>
        <w:rPr>
          <w:u w:val="none"/>
        </w:rPr>
      </w:pPr>
      <w:r>
        <w:rPr>
          <w:u w:val="none"/>
        </w:rPr>
        <w:t>NACRT</w:t>
      </w:r>
      <w:r>
        <w:rPr>
          <w:spacing w:val="-4"/>
          <w:u w:val="none"/>
        </w:rPr>
        <w:t xml:space="preserve"> </w:t>
      </w:r>
      <w:r>
        <w:rPr>
          <w:u w:val="none"/>
        </w:rPr>
        <w:t>PRIJEDLOGA</w:t>
      </w:r>
      <w:r>
        <w:rPr>
          <w:spacing w:val="-4"/>
          <w:u w:val="none"/>
        </w:rPr>
        <w:t xml:space="preserve"> </w:t>
      </w:r>
      <w:r>
        <w:rPr>
          <w:u w:val="none"/>
        </w:rPr>
        <w:t>AKTA</w:t>
      </w:r>
    </w:p>
    <w:p w14:paraId="3D23987E" w14:textId="77777777" w:rsidR="00313FA3" w:rsidRDefault="00313FA3" w:rsidP="00313FA3">
      <w:pPr>
        <w:pStyle w:val="Tijeloteksta"/>
        <w:rPr>
          <w:b/>
          <w:sz w:val="24"/>
        </w:rPr>
      </w:pPr>
    </w:p>
    <w:p w14:paraId="199DF20B" w14:textId="77777777" w:rsidR="00313FA3" w:rsidRDefault="00313FA3" w:rsidP="00313FA3">
      <w:pPr>
        <w:pStyle w:val="Tijeloteksta"/>
        <w:spacing w:before="7"/>
        <w:rPr>
          <w:b/>
          <w:sz w:val="21"/>
        </w:rPr>
      </w:pPr>
    </w:p>
    <w:p w14:paraId="5B5B426C" w14:textId="77777777" w:rsidR="00313FA3" w:rsidRDefault="00313FA3" w:rsidP="00313FA3">
      <w:pPr>
        <w:pStyle w:val="Tijeloteksta"/>
        <w:ind w:left="120" w:right="174"/>
        <w:jc w:val="both"/>
      </w:pPr>
      <w:r>
        <w:t>Temeljem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132.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gradnji</w:t>
      </w:r>
      <w:r>
        <w:rPr>
          <w:spacing w:val="1"/>
        </w:rPr>
        <w:t xml:space="preserve"> </w:t>
      </w:r>
      <w:r>
        <w:t>(„Narodne</w:t>
      </w:r>
      <w:r>
        <w:rPr>
          <w:spacing w:val="1"/>
        </w:rPr>
        <w:t xml:space="preserve"> </w:t>
      </w:r>
      <w:r>
        <w:t>novine“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153/13,</w:t>
      </w:r>
      <w:r>
        <w:rPr>
          <w:spacing w:val="1"/>
        </w:rPr>
        <w:t xml:space="preserve"> </w:t>
      </w:r>
      <w:r>
        <w:t>20/17,</w:t>
      </w:r>
      <w:r>
        <w:rPr>
          <w:spacing w:val="1"/>
        </w:rPr>
        <w:t xml:space="preserve"> </w:t>
      </w:r>
      <w:r>
        <w:t>39/19,</w:t>
      </w:r>
      <w:r>
        <w:rPr>
          <w:spacing w:val="1"/>
        </w:rPr>
        <w:t xml:space="preserve"> </w:t>
      </w:r>
      <w:r>
        <w:t>125/19), članaka 51. i 58. Zakona o građevinskoj inspekciji („Narodne novine“ broj 153/13,</w:t>
      </w:r>
      <w:r>
        <w:rPr>
          <w:spacing w:val="1"/>
        </w:rPr>
        <w:t xml:space="preserve"> </w:t>
      </w:r>
      <w:r>
        <w:t>115/18) i članka 19. Statuta Općine Lopar („Službene novine Primorsko-goranske županije“</w:t>
      </w:r>
      <w:r>
        <w:rPr>
          <w:spacing w:val="1"/>
        </w:rPr>
        <w:t xml:space="preserve"> </w:t>
      </w:r>
      <w:r>
        <w:t>broj 22/24), Općinsko vijeće Općine Lopar, po prethodno</w:t>
      </w:r>
      <w:r>
        <w:rPr>
          <w:spacing w:val="1"/>
        </w:rPr>
        <w:t xml:space="preserve"> </w:t>
      </w:r>
      <w:r>
        <w:t xml:space="preserve">pribavljenom  </w:t>
      </w:r>
      <w:r>
        <w:rPr>
          <w:spacing w:val="42"/>
        </w:rPr>
        <w:t xml:space="preserve"> </w:t>
      </w:r>
      <w:r>
        <w:t xml:space="preserve">mišljenju  </w:t>
      </w:r>
      <w:r>
        <w:rPr>
          <w:spacing w:val="42"/>
        </w:rPr>
        <w:t xml:space="preserve"> </w:t>
      </w:r>
      <w:r>
        <w:t xml:space="preserve">Turističke  </w:t>
      </w:r>
      <w:r>
        <w:rPr>
          <w:spacing w:val="45"/>
        </w:rPr>
        <w:t xml:space="preserve"> </w:t>
      </w:r>
      <w:r>
        <w:t xml:space="preserve">zajednice  </w:t>
      </w:r>
      <w:r>
        <w:rPr>
          <w:spacing w:val="47"/>
        </w:rPr>
        <w:t xml:space="preserve"> </w:t>
      </w:r>
      <w:r>
        <w:t xml:space="preserve">Općine  </w:t>
      </w:r>
      <w:r>
        <w:rPr>
          <w:spacing w:val="44"/>
        </w:rPr>
        <w:t xml:space="preserve"> </w:t>
      </w:r>
      <w:r>
        <w:t xml:space="preserve">Lopar,  </w:t>
      </w:r>
      <w:r>
        <w:rPr>
          <w:spacing w:val="46"/>
        </w:rPr>
        <w:t xml:space="preserve"> </w:t>
      </w:r>
      <w:r>
        <w:t xml:space="preserve">na  </w:t>
      </w:r>
      <w:r>
        <w:rPr>
          <w:spacing w:val="45"/>
        </w:rPr>
        <w:t xml:space="preserve"> </w:t>
      </w:r>
      <w:r>
        <w:t xml:space="preserve">sjednici  </w:t>
      </w:r>
      <w:r>
        <w:rPr>
          <w:spacing w:val="46"/>
        </w:rPr>
        <w:t xml:space="preserve"> </w:t>
      </w:r>
      <w:r>
        <w:t>održanoj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2024.</w:t>
      </w:r>
      <w:r>
        <w:rPr>
          <w:spacing w:val="-2"/>
        </w:rPr>
        <w:t xml:space="preserve"> </w:t>
      </w:r>
      <w:r>
        <w:t>godine,</w:t>
      </w:r>
      <w:r>
        <w:rPr>
          <w:spacing w:val="-1"/>
        </w:rPr>
        <w:t xml:space="preserve"> </w:t>
      </w:r>
      <w:r>
        <w:t>donijelo</w:t>
      </w:r>
      <w:r>
        <w:rPr>
          <w:spacing w:val="-4"/>
        </w:rPr>
        <w:t xml:space="preserve"> </w:t>
      </w:r>
      <w:r>
        <w:t>je</w:t>
      </w:r>
    </w:p>
    <w:p w14:paraId="57100C70" w14:textId="77777777" w:rsidR="00313FA3" w:rsidRDefault="00313FA3" w:rsidP="00313FA3">
      <w:pPr>
        <w:pStyle w:val="Tijeloteksta"/>
        <w:spacing w:before="5"/>
      </w:pPr>
    </w:p>
    <w:p w14:paraId="1DBA1169" w14:textId="77777777" w:rsidR="00313FA3" w:rsidRDefault="00313FA3" w:rsidP="00313FA3">
      <w:pPr>
        <w:pStyle w:val="Naslov1"/>
        <w:spacing w:line="252" w:lineRule="exact"/>
        <w:ind w:left="473" w:right="528"/>
        <w:jc w:val="center"/>
        <w:rPr>
          <w:u w:val="none"/>
        </w:rPr>
      </w:pPr>
      <w:r>
        <w:rPr>
          <w:u w:val="none"/>
        </w:rPr>
        <w:t>ODLUKU</w:t>
      </w:r>
    </w:p>
    <w:p w14:paraId="063AB221" w14:textId="77777777" w:rsidR="00313FA3" w:rsidRDefault="00313FA3" w:rsidP="00313FA3">
      <w:pPr>
        <w:spacing w:line="252" w:lineRule="exact"/>
        <w:ind w:left="473" w:right="528"/>
        <w:jc w:val="center"/>
        <w:rPr>
          <w:b/>
        </w:rPr>
      </w:pPr>
      <w:r>
        <w:rPr>
          <w:b/>
        </w:rPr>
        <w:t>o privremenoj</w:t>
      </w:r>
      <w:r>
        <w:rPr>
          <w:b/>
          <w:spacing w:val="-2"/>
        </w:rPr>
        <w:t xml:space="preserve"> </w:t>
      </w:r>
      <w:r>
        <w:rPr>
          <w:b/>
        </w:rPr>
        <w:t>zabrani</w:t>
      </w:r>
      <w:r>
        <w:rPr>
          <w:b/>
          <w:spacing w:val="-2"/>
        </w:rPr>
        <w:t xml:space="preserve"> </w:t>
      </w:r>
      <w:r>
        <w:rPr>
          <w:b/>
        </w:rPr>
        <w:t>izvođenja</w:t>
      </w:r>
      <w:r>
        <w:rPr>
          <w:b/>
          <w:spacing w:val="-1"/>
        </w:rPr>
        <w:t xml:space="preserve"> </w:t>
      </w:r>
      <w:r>
        <w:rPr>
          <w:b/>
        </w:rPr>
        <w:t>radova u</w:t>
      </w:r>
      <w:r>
        <w:rPr>
          <w:b/>
          <w:spacing w:val="-3"/>
        </w:rPr>
        <w:t xml:space="preserve"> </w:t>
      </w:r>
      <w:r>
        <w:rPr>
          <w:b/>
        </w:rPr>
        <w:t>2025. godini</w:t>
      </w:r>
    </w:p>
    <w:p w14:paraId="14D04C52" w14:textId="77777777" w:rsidR="00313FA3" w:rsidRDefault="00313FA3" w:rsidP="00313FA3">
      <w:pPr>
        <w:pStyle w:val="Tijeloteksta"/>
        <w:spacing w:before="8"/>
        <w:rPr>
          <w:b/>
          <w:sz w:val="13"/>
        </w:rPr>
      </w:pPr>
    </w:p>
    <w:p w14:paraId="160C9F56" w14:textId="77777777" w:rsidR="00313FA3" w:rsidRDefault="00313FA3" w:rsidP="00313FA3">
      <w:pPr>
        <w:pStyle w:val="Odlomakpopisa"/>
        <w:numPr>
          <w:ilvl w:val="0"/>
          <w:numId w:val="2"/>
        </w:numPr>
        <w:tabs>
          <w:tab w:val="left" w:pos="547"/>
          <w:tab w:val="left" w:pos="548"/>
        </w:tabs>
        <w:spacing w:before="91"/>
      </w:pPr>
      <w:r>
        <w:t>UVODNE</w:t>
      </w:r>
      <w:r>
        <w:rPr>
          <w:spacing w:val="-4"/>
        </w:rPr>
        <w:t xml:space="preserve"> </w:t>
      </w:r>
      <w:r>
        <w:t>ODREDBE</w:t>
      </w:r>
    </w:p>
    <w:p w14:paraId="7D496CE5" w14:textId="77777777" w:rsidR="00313FA3" w:rsidRDefault="00313FA3" w:rsidP="00313FA3">
      <w:pPr>
        <w:pStyle w:val="Tijeloteksta"/>
        <w:spacing w:before="185"/>
        <w:ind w:left="473" w:right="527"/>
        <w:jc w:val="center"/>
      </w:pPr>
      <w:r>
        <w:t>Članak</w:t>
      </w:r>
      <w:r>
        <w:rPr>
          <w:spacing w:val="-3"/>
        </w:rPr>
        <w:t xml:space="preserve"> </w:t>
      </w:r>
      <w:r>
        <w:t>1.</w:t>
      </w:r>
    </w:p>
    <w:p w14:paraId="04E3986A" w14:textId="77777777" w:rsidR="00313FA3" w:rsidRDefault="00313FA3" w:rsidP="00313FA3">
      <w:pPr>
        <w:pStyle w:val="Tijeloteksta"/>
        <w:spacing w:before="1"/>
        <w:ind w:left="120" w:right="177"/>
        <w:jc w:val="both"/>
      </w:pPr>
      <w:r>
        <w:t>Ovom Odlukom određuje se privremena zabrana izvođenja radova na području Općine Lopar,</w:t>
      </w:r>
      <w:r>
        <w:rPr>
          <w:spacing w:val="-52"/>
        </w:rPr>
        <w:t xml:space="preserve"> </w:t>
      </w:r>
      <w:r>
        <w:t>vrste</w:t>
      </w:r>
      <w:r>
        <w:rPr>
          <w:spacing w:val="1"/>
        </w:rPr>
        <w:t xml:space="preserve"> </w:t>
      </w:r>
      <w:r>
        <w:t>građevina,</w:t>
      </w:r>
      <w:r>
        <w:rPr>
          <w:spacing w:val="1"/>
        </w:rPr>
        <w:t xml:space="preserve"> </w:t>
      </w:r>
      <w:r>
        <w:t>odnosno radova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zabrana</w:t>
      </w:r>
      <w:r>
        <w:rPr>
          <w:spacing w:val="1"/>
        </w:rPr>
        <w:t xml:space="preserve"> </w:t>
      </w:r>
      <w:r>
        <w:t>odnosi, područja</w:t>
      </w:r>
      <w:r>
        <w:rPr>
          <w:spacing w:val="1"/>
        </w:rPr>
        <w:t xml:space="preserve"> </w:t>
      </w:r>
      <w:r>
        <w:t>zabrane,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t>kalendarske godine i vrijeme u kojemu se ne mogu izvoditi radovi, iznimke u kojima se</w:t>
      </w:r>
      <w:r>
        <w:rPr>
          <w:spacing w:val="1"/>
        </w:rPr>
        <w:t xml:space="preserve"> </w:t>
      </w:r>
      <w:r>
        <w:t>zabrana</w:t>
      </w:r>
      <w:r>
        <w:rPr>
          <w:spacing w:val="-1"/>
        </w:rPr>
        <w:t xml:space="preserve"> </w:t>
      </w:r>
      <w:r>
        <w:t>ne primjenjuje te nadzor nad provođenjem.</w:t>
      </w:r>
    </w:p>
    <w:p w14:paraId="2A5ABA81" w14:textId="77777777" w:rsidR="00313FA3" w:rsidRDefault="00313FA3" w:rsidP="00313FA3">
      <w:pPr>
        <w:pStyle w:val="Tijeloteksta"/>
      </w:pPr>
    </w:p>
    <w:p w14:paraId="75B1AFD7" w14:textId="77777777" w:rsidR="00313FA3" w:rsidRDefault="00313FA3" w:rsidP="00313FA3">
      <w:pPr>
        <w:pStyle w:val="Odlomakpopisa"/>
        <w:numPr>
          <w:ilvl w:val="0"/>
          <w:numId w:val="2"/>
        </w:numPr>
        <w:tabs>
          <w:tab w:val="left" w:pos="547"/>
          <w:tab w:val="left" w:pos="548"/>
          <w:tab w:val="left" w:pos="1453"/>
          <w:tab w:val="left" w:pos="3322"/>
          <w:tab w:val="left" w:pos="4471"/>
          <w:tab w:val="left" w:pos="5120"/>
          <w:tab w:val="left" w:pos="5588"/>
          <w:tab w:val="left" w:pos="7000"/>
        </w:tabs>
        <w:ind w:right="175"/>
      </w:pPr>
      <w:r>
        <w:t>VRSTE</w:t>
      </w:r>
      <w:r>
        <w:tab/>
        <w:t>GRAĐEVINSKIH</w:t>
      </w:r>
      <w:r>
        <w:tab/>
        <w:t>RADOVA</w:t>
      </w:r>
      <w:r>
        <w:tab/>
        <w:t>ČIJE</w:t>
      </w:r>
      <w:r>
        <w:tab/>
        <w:t>SE</w:t>
      </w:r>
      <w:r>
        <w:tab/>
        <w:t>IZVOĐENJE</w:t>
      </w:r>
      <w:r>
        <w:tab/>
      </w:r>
      <w:r>
        <w:rPr>
          <w:spacing w:val="-1"/>
        </w:rPr>
        <w:t>PRIVREMENO</w:t>
      </w:r>
      <w:r>
        <w:rPr>
          <w:spacing w:val="-52"/>
        </w:rPr>
        <w:t xml:space="preserve"> </w:t>
      </w:r>
      <w:r>
        <w:t>ZABRANJUJE</w:t>
      </w:r>
    </w:p>
    <w:p w14:paraId="3CB3C829" w14:textId="77777777" w:rsidR="00313FA3" w:rsidRDefault="00313FA3" w:rsidP="00313FA3">
      <w:pPr>
        <w:pStyle w:val="Tijeloteksta"/>
        <w:spacing w:before="183" w:line="252" w:lineRule="exact"/>
        <w:ind w:left="3852"/>
        <w:jc w:val="both"/>
      </w:pPr>
      <w:r>
        <w:t>Članak</w:t>
      </w:r>
      <w:r>
        <w:rPr>
          <w:spacing w:val="-3"/>
        </w:rPr>
        <w:t xml:space="preserve"> </w:t>
      </w:r>
      <w:r>
        <w:t>2.</w:t>
      </w:r>
    </w:p>
    <w:p w14:paraId="5812ACE0" w14:textId="77777777" w:rsidR="00313FA3" w:rsidRDefault="00313FA3" w:rsidP="00313FA3">
      <w:pPr>
        <w:pStyle w:val="Tijeloteksta"/>
        <w:ind w:left="120" w:right="179"/>
        <w:jc w:val="both"/>
      </w:pPr>
      <w:r>
        <w:t>Privremeno se zabranjuje</w:t>
      </w:r>
      <w:r>
        <w:rPr>
          <w:spacing w:val="1"/>
        </w:rPr>
        <w:t xml:space="preserve"> </w:t>
      </w:r>
      <w:r>
        <w:t>izvođenje svih zemljanih radova i radova na izgradnji konstrukcije</w:t>
      </w:r>
      <w:r>
        <w:rPr>
          <w:spacing w:val="1"/>
        </w:rPr>
        <w:t xml:space="preserve"> </w:t>
      </w:r>
      <w:r>
        <w:t>svih</w:t>
      </w:r>
      <w:r>
        <w:rPr>
          <w:spacing w:val="-1"/>
        </w:rPr>
        <w:t xml:space="preserve"> </w:t>
      </w:r>
      <w:r>
        <w:t>vrsta građevina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 Općine</w:t>
      </w:r>
      <w:r>
        <w:rPr>
          <w:spacing w:val="-1"/>
        </w:rPr>
        <w:t xml:space="preserve"> </w:t>
      </w:r>
      <w:r>
        <w:t>Lopar.</w:t>
      </w:r>
    </w:p>
    <w:p w14:paraId="5F7F015D" w14:textId="77777777" w:rsidR="00313FA3" w:rsidRDefault="00313FA3" w:rsidP="00313FA3">
      <w:pPr>
        <w:pStyle w:val="Tijeloteksta"/>
        <w:spacing w:before="2"/>
      </w:pPr>
    </w:p>
    <w:p w14:paraId="26642D85" w14:textId="77777777" w:rsidR="00313FA3" w:rsidRDefault="00313FA3" w:rsidP="00313FA3">
      <w:pPr>
        <w:pStyle w:val="Odlomakpopisa"/>
        <w:numPr>
          <w:ilvl w:val="0"/>
          <w:numId w:val="2"/>
        </w:numPr>
        <w:tabs>
          <w:tab w:val="left" w:pos="548"/>
        </w:tabs>
      </w:pPr>
      <w:r>
        <w:t>VRIJEME,</w:t>
      </w:r>
      <w:r>
        <w:rPr>
          <w:spacing w:val="-3"/>
        </w:rPr>
        <w:t xml:space="preserve"> </w:t>
      </w:r>
      <w:r>
        <w:t>RAZDOBLJA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PODRUČJA</w:t>
      </w:r>
      <w:r>
        <w:rPr>
          <w:spacing w:val="-4"/>
        </w:rPr>
        <w:t xml:space="preserve"> </w:t>
      </w:r>
      <w:r>
        <w:t>PRIVREMENE</w:t>
      </w:r>
      <w:r>
        <w:rPr>
          <w:spacing w:val="-2"/>
        </w:rPr>
        <w:t xml:space="preserve"> </w:t>
      </w:r>
      <w:r>
        <w:t>ZABRANE</w:t>
      </w:r>
    </w:p>
    <w:p w14:paraId="6C330DE6" w14:textId="77777777" w:rsidR="00313FA3" w:rsidRDefault="00313FA3" w:rsidP="00313FA3">
      <w:pPr>
        <w:pStyle w:val="Tijeloteksta"/>
        <w:spacing w:before="184" w:line="252" w:lineRule="exact"/>
        <w:ind w:left="3852"/>
        <w:jc w:val="both"/>
      </w:pPr>
      <w:r>
        <w:t>Članak</w:t>
      </w:r>
      <w:r>
        <w:rPr>
          <w:spacing w:val="-3"/>
        </w:rPr>
        <w:t xml:space="preserve"> </w:t>
      </w:r>
      <w:r>
        <w:t>3.</w:t>
      </w:r>
    </w:p>
    <w:p w14:paraId="7DA90E70" w14:textId="77777777" w:rsidR="00313FA3" w:rsidRDefault="00313FA3" w:rsidP="00313FA3">
      <w:pPr>
        <w:pStyle w:val="Tijeloteksta"/>
        <w:ind w:left="120" w:right="174"/>
        <w:jc w:val="both"/>
      </w:pPr>
      <w:r>
        <w:t>Na području Općine Lopar u 2025. godini privremeno se zabranjuje izvođenje radova iz</w:t>
      </w:r>
      <w:r>
        <w:rPr>
          <w:spacing w:val="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2. ove Odluke, u vremenu od</w:t>
      </w:r>
      <w:r>
        <w:rPr>
          <w:spacing w:val="-1"/>
        </w:rPr>
        <w:t xml:space="preserve"> </w:t>
      </w:r>
      <w:r>
        <w:t>00:00 do</w:t>
      </w:r>
      <w:r>
        <w:rPr>
          <w:spacing w:val="-3"/>
        </w:rPr>
        <w:t xml:space="preserve"> </w:t>
      </w:r>
      <w:r>
        <w:t>24:00 sata, i</w:t>
      </w:r>
      <w:r>
        <w:rPr>
          <w:spacing w:val="-2"/>
        </w:rPr>
        <w:t xml:space="preserve"> </w:t>
      </w:r>
      <w:r>
        <w:t xml:space="preserve">to u </w:t>
      </w:r>
    </w:p>
    <w:p w14:paraId="599BCF74" w14:textId="5A3DE78C" w:rsidR="00313FA3" w:rsidRDefault="00313FA3" w:rsidP="00313FA3">
      <w:pPr>
        <w:pStyle w:val="Tijeloteksta"/>
        <w:numPr>
          <w:ilvl w:val="0"/>
          <w:numId w:val="3"/>
        </w:numPr>
        <w:ind w:right="174"/>
        <w:jc w:val="both"/>
      </w:pPr>
      <w:r>
        <w:t xml:space="preserve">naselju Lopar , u razdoblju </w:t>
      </w:r>
      <w:r w:rsidR="00FC216C">
        <w:t>31</w:t>
      </w:r>
      <w:r w:rsidRPr="00FC216C">
        <w:t xml:space="preserve">. svibnja – </w:t>
      </w:r>
      <w:r w:rsidR="00FC216C">
        <w:t>21</w:t>
      </w:r>
      <w:r w:rsidRPr="00FC216C">
        <w:t xml:space="preserve">. rujna 2025. </w:t>
      </w:r>
    </w:p>
    <w:p w14:paraId="49727D37" w14:textId="77777777" w:rsidR="00313FA3" w:rsidRPr="00FC216C" w:rsidRDefault="00313FA3" w:rsidP="00313FA3">
      <w:pPr>
        <w:pStyle w:val="Tijeloteksta"/>
        <w:ind w:left="120" w:right="174"/>
        <w:jc w:val="both"/>
        <w:rPr>
          <w:sz w:val="24"/>
          <w:szCs w:val="24"/>
        </w:rPr>
      </w:pPr>
    </w:p>
    <w:p w14:paraId="483A8C49" w14:textId="77777777" w:rsidR="00313FA3" w:rsidRDefault="00313FA3" w:rsidP="00313FA3">
      <w:pPr>
        <w:pStyle w:val="Tijeloteksta"/>
      </w:pPr>
    </w:p>
    <w:p w14:paraId="0924962D" w14:textId="77777777" w:rsidR="00313FA3" w:rsidRDefault="00313FA3" w:rsidP="00313FA3">
      <w:pPr>
        <w:pStyle w:val="Odlomakpopisa"/>
        <w:numPr>
          <w:ilvl w:val="0"/>
          <w:numId w:val="2"/>
        </w:numPr>
        <w:tabs>
          <w:tab w:val="left" w:pos="548"/>
        </w:tabs>
      </w:pPr>
      <w:r>
        <w:t>IZUZECI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PRIVREMENE</w:t>
      </w:r>
      <w:r>
        <w:rPr>
          <w:spacing w:val="-3"/>
        </w:rPr>
        <w:t xml:space="preserve"> </w:t>
      </w:r>
      <w:r>
        <w:t>ZABRANE IZVOĐENJA</w:t>
      </w:r>
      <w:r>
        <w:rPr>
          <w:spacing w:val="-3"/>
        </w:rPr>
        <w:t xml:space="preserve"> </w:t>
      </w:r>
      <w:r>
        <w:t>RADOVA</w:t>
      </w:r>
    </w:p>
    <w:p w14:paraId="5BA20507" w14:textId="77777777" w:rsidR="00313FA3" w:rsidRDefault="00313FA3" w:rsidP="00313FA3">
      <w:pPr>
        <w:pStyle w:val="Tijeloteksta"/>
        <w:spacing w:before="184" w:line="252" w:lineRule="exact"/>
        <w:ind w:left="3852"/>
      </w:pPr>
      <w:r>
        <w:t>Članak</w:t>
      </w:r>
      <w:r>
        <w:rPr>
          <w:spacing w:val="-3"/>
        </w:rPr>
        <w:t xml:space="preserve"> </w:t>
      </w:r>
      <w:r>
        <w:t>4.</w:t>
      </w:r>
    </w:p>
    <w:p w14:paraId="71A7BEB9" w14:textId="77777777" w:rsidR="00313FA3" w:rsidRDefault="00313FA3" w:rsidP="00313FA3">
      <w:pPr>
        <w:pStyle w:val="Tijeloteksta"/>
        <w:spacing w:line="252" w:lineRule="exact"/>
        <w:ind w:left="120"/>
      </w:pPr>
      <w:r>
        <w:t>Odredbe</w:t>
      </w:r>
      <w:r>
        <w:rPr>
          <w:spacing w:val="-3"/>
        </w:rPr>
        <w:t xml:space="preserve"> </w:t>
      </w:r>
      <w:r>
        <w:t>članka 3. ove</w:t>
      </w:r>
      <w:r>
        <w:rPr>
          <w:spacing w:val="-1"/>
        </w:rPr>
        <w:t xml:space="preserve"> </w:t>
      </w:r>
      <w:r>
        <w:t>Odluke ne odnose se</w:t>
      </w:r>
      <w:r>
        <w:rPr>
          <w:spacing w:val="-3"/>
        </w:rPr>
        <w:t xml:space="preserve"> </w:t>
      </w:r>
      <w:r>
        <w:t>na:</w:t>
      </w:r>
    </w:p>
    <w:p w14:paraId="4B4CAF99" w14:textId="77777777" w:rsidR="00313FA3" w:rsidRDefault="00313FA3" w:rsidP="00313FA3">
      <w:pPr>
        <w:pStyle w:val="Odlomakpopisa"/>
        <w:numPr>
          <w:ilvl w:val="0"/>
          <w:numId w:val="1"/>
        </w:numPr>
        <w:tabs>
          <w:tab w:val="left" w:pos="840"/>
          <w:tab w:val="left" w:pos="841"/>
        </w:tabs>
        <w:ind w:right="181"/>
      </w:pPr>
      <w:r>
        <w:t>građevine,</w:t>
      </w:r>
      <w:r>
        <w:rPr>
          <w:spacing w:val="41"/>
        </w:rPr>
        <w:t xml:space="preserve"> </w:t>
      </w:r>
      <w:r>
        <w:t>odnosno</w:t>
      </w:r>
      <w:r>
        <w:rPr>
          <w:spacing w:val="40"/>
        </w:rPr>
        <w:t xml:space="preserve"> </w:t>
      </w:r>
      <w:r>
        <w:t>radove</w:t>
      </w:r>
      <w:r>
        <w:rPr>
          <w:spacing w:val="41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čije</w:t>
      </w:r>
      <w:r>
        <w:rPr>
          <w:spacing w:val="36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građenje,</w:t>
      </w:r>
      <w:r>
        <w:rPr>
          <w:spacing w:val="39"/>
        </w:rPr>
        <w:t xml:space="preserve"> </w:t>
      </w:r>
      <w:r>
        <w:t>odnosno</w:t>
      </w:r>
      <w:r>
        <w:rPr>
          <w:spacing w:val="40"/>
        </w:rPr>
        <w:t xml:space="preserve"> </w:t>
      </w:r>
      <w:r>
        <w:t>izvođenje</w:t>
      </w:r>
      <w:r>
        <w:rPr>
          <w:spacing w:val="41"/>
        </w:rPr>
        <w:t xml:space="preserve"> </w:t>
      </w:r>
      <w:r>
        <w:t>utvrđen</w:t>
      </w:r>
      <w:r>
        <w:rPr>
          <w:spacing w:val="40"/>
        </w:rPr>
        <w:t xml:space="preserve"> </w:t>
      </w:r>
      <w:r>
        <w:t>interes</w:t>
      </w:r>
      <w:r>
        <w:rPr>
          <w:spacing w:val="-52"/>
        </w:rPr>
        <w:t xml:space="preserve"> </w:t>
      </w:r>
      <w:r>
        <w:t>Republike</w:t>
      </w:r>
      <w:r>
        <w:rPr>
          <w:spacing w:val="-1"/>
        </w:rPr>
        <w:t xml:space="preserve"> </w:t>
      </w:r>
      <w:r>
        <w:t>Hrvatske,</w:t>
      </w:r>
    </w:p>
    <w:p w14:paraId="57F96C1A" w14:textId="77777777" w:rsidR="00313FA3" w:rsidRDefault="00313FA3" w:rsidP="00313FA3">
      <w:pPr>
        <w:pStyle w:val="Odlomakpopisa"/>
        <w:numPr>
          <w:ilvl w:val="0"/>
          <w:numId w:val="1"/>
        </w:numPr>
        <w:tabs>
          <w:tab w:val="left" w:pos="840"/>
          <w:tab w:val="left" w:pos="841"/>
        </w:tabs>
        <w:ind w:right="177"/>
      </w:pPr>
      <w:r>
        <w:t>uklanjanje</w:t>
      </w:r>
      <w:r>
        <w:rPr>
          <w:spacing w:val="41"/>
        </w:rPr>
        <w:t xml:space="preserve"> </w:t>
      </w:r>
      <w:r>
        <w:t>građevina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temelju</w:t>
      </w:r>
      <w:r>
        <w:rPr>
          <w:spacing w:val="41"/>
        </w:rPr>
        <w:t xml:space="preserve"> </w:t>
      </w:r>
      <w:r>
        <w:t>rješenja</w:t>
      </w:r>
      <w:r>
        <w:rPr>
          <w:spacing w:val="41"/>
        </w:rPr>
        <w:t xml:space="preserve"> </w:t>
      </w:r>
      <w:r>
        <w:t>građevinske</w:t>
      </w:r>
      <w:r>
        <w:rPr>
          <w:spacing w:val="39"/>
        </w:rPr>
        <w:t xml:space="preserve"> </w:t>
      </w:r>
      <w:r>
        <w:t>inspekcije</w:t>
      </w:r>
      <w:r>
        <w:rPr>
          <w:spacing w:val="41"/>
        </w:rPr>
        <w:t xml:space="preserve"> </w:t>
      </w:r>
      <w:r>
        <w:t>ili</w:t>
      </w:r>
      <w:r>
        <w:rPr>
          <w:spacing w:val="42"/>
        </w:rPr>
        <w:t xml:space="preserve"> </w:t>
      </w:r>
      <w:r>
        <w:t>odluke</w:t>
      </w:r>
      <w:r>
        <w:rPr>
          <w:spacing w:val="42"/>
        </w:rPr>
        <w:t xml:space="preserve"> </w:t>
      </w:r>
      <w:r>
        <w:t>drugog</w:t>
      </w:r>
      <w:r>
        <w:rPr>
          <w:spacing w:val="-52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državne vlasti,</w:t>
      </w:r>
    </w:p>
    <w:p w14:paraId="16B51463" w14:textId="77777777" w:rsidR="00313FA3" w:rsidRDefault="00313FA3" w:rsidP="00313FA3">
      <w:pPr>
        <w:pStyle w:val="Odlomakpopisa"/>
        <w:numPr>
          <w:ilvl w:val="0"/>
          <w:numId w:val="1"/>
        </w:numPr>
        <w:tabs>
          <w:tab w:val="left" w:pos="840"/>
          <w:tab w:val="left" w:pos="841"/>
        </w:tabs>
        <w:ind w:right="181"/>
      </w:pPr>
      <w:r>
        <w:t>građenje</w:t>
      </w:r>
      <w:r>
        <w:rPr>
          <w:spacing w:val="6"/>
        </w:rPr>
        <w:t xml:space="preserve"> </w:t>
      </w:r>
      <w:r>
        <w:t>građevina,</w:t>
      </w:r>
      <w:r>
        <w:rPr>
          <w:spacing w:val="6"/>
        </w:rPr>
        <w:t xml:space="preserve"> </w:t>
      </w:r>
      <w:r>
        <w:t>odnosno</w:t>
      </w:r>
      <w:r>
        <w:rPr>
          <w:spacing w:val="6"/>
        </w:rPr>
        <w:t xml:space="preserve"> </w:t>
      </w:r>
      <w:r>
        <w:t>izvođenje</w:t>
      </w:r>
      <w:r>
        <w:rPr>
          <w:spacing w:val="6"/>
        </w:rPr>
        <w:t xml:space="preserve"> </w:t>
      </w:r>
      <w:r>
        <w:t>radova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godini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kojoj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ova</w:t>
      </w:r>
      <w:r>
        <w:rPr>
          <w:spacing w:val="6"/>
        </w:rPr>
        <w:t xml:space="preserve"> </w:t>
      </w:r>
      <w:r>
        <w:t>Odluka</w:t>
      </w:r>
      <w:r>
        <w:rPr>
          <w:spacing w:val="6"/>
        </w:rPr>
        <w:t xml:space="preserve"> </w:t>
      </w:r>
      <w:r>
        <w:t>stupila</w:t>
      </w:r>
      <w:r>
        <w:rPr>
          <w:spacing w:val="-52"/>
        </w:rPr>
        <w:t xml:space="preserve"> </w:t>
      </w:r>
      <w:r>
        <w:t>na snagu,</w:t>
      </w:r>
    </w:p>
    <w:p w14:paraId="3BDBE5DE" w14:textId="77777777" w:rsidR="00313FA3" w:rsidRDefault="00313FA3" w:rsidP="00313FA3">
      <w:pPr>
        <w:pStyle w:val="Odlomakpopisa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hanging="361"/>
      </w:pPr>
      <w:r>
        <w:t>građevine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grobljima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građevine</w:t>
      </w:r>
      <w:r>
        <w:rPr>
          <w:spacing w:val="-4"/>
        </w:rPr>
        <w:t xml:space="preserve"> </w:t>
      </w:r>
      <w:r>
        <w:t>komunalne</w:t>
      </w:r>
      <w:r>
        <w:rPr>
          <w:spacing w:val="-3"/>
        </w:rPr>
        <w:t xml:space="preserve"> </w:t>
      </w:r>
      <w:r>
        <w:t>infrastrukture,</w:t>
      </w:r>
    </w:p>
    <w:p w14:paraId="7E0E4F8F" w14:textId="77777777" w:rsidR="00313FA3" w:rsidRDefault="00313FA3" w:rsidP="00313FA3">
      <w:pPr>
        <w:pStyle w:val="Odlomakpopisa"/>
        <w:numPr>
          <w:ilvl w:val="0"/>
          <w:numId w:val="1"/>
        </w:numPr>
        <w:tabs>
          <w:tab w:val="left" w:pos="840"/>
          <w:tab w:val="left" w:pos="841"/>
        </w:tabs>
        <w:ind w:right="181"/>
      </w:pPr>
      <w:r>
        <w:t>radove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građevinama</w:t>
      </w:r>
      <w:r>
        <w:rPr>
          <w:spacing w:val="3"/>
        </w:rPr>
        <w:t xml:space="preserve"> </w:t>
      </w:r>
      <w:r>
        <w:t>koje</w:t>
      </w:r>
      <w:r>
        <w:rPr>
          <w:spacing w:val="3"/>
        </w:rPr>
        <w:t xml:space="preserve"> </w:t>
      </w:r>
      <w:r>
        <w:t>kao</w:t>
      </w:r>
      <w:r>
        <w:rPr>
          <w:spacing w:val="3"/>
        </w:rPr>
        <w:t xml:space="preserve"> </w:t>
      </w:r>
      <w:r>
        <w:t>hitne</w:t>
      </w:r>
      <w:r>
        <w:rPr>
          <w:spacing w:val="3"/>
        </w:rPr>
        <w:t xml:space="preserve"> </w:t>
      </w:r>
      <w:r>
        <w:t>intervencije</w:t>
      </w:r>
      <w:r>
        <w:rPr>
          <w:spacing w:val="1"/>
        </w:rPr>
        <w:t xml:space="preserve"> </w:t>
      </w:r>
      <w:r>
        <w:t>izvode</w:t>
      </w:r>
      <w:r>
        <w:rPr>
          <w:spacing w:val="3"/>
        </w:rPr>
        <w:t xml:space="preserve"> </w:t>
      </w:r>
      <w:r>
        <w:t>komunalna</w:t>
      </w:r>
      <w:r>
        <w:rPr>
          <w:spacing w:val="3"/>
        </w:rPr>
        <w:t xml:space="preserve"> </w:t>
      </w:r>
      <w:r>
        <w:t>društva</w:t>
      </w:r>
      <w:r>
        <w:rPr>
          <w:spacing w:val="57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okviru</w:t>
      </w:r>
      <w:r>
        <w:rPr>
          <w:spacing w:val="-1"/>
        </w:rPr>
        <w:t xml:space="preserve"> </w:t>
      </w:r>
      <w:r>
        <w:t>svoje djelatnosti,</w:t>
      </w:r>
    </w:p>
    <w:p w14:paraId="060F1FF5" w14:textId="650680DB" w:rsidR="00313FA3" w:rsidRDefault="00313FA3" w:rsidP="00313FA3">
      <w:pPr>
        <w:pStyle w:val="Odlomakpopisa"/>
        <w:numPr>
          <w:ilvl w:val="0"/>
          <w:numId w:val="1"/>
        </w:numPr>
        <w:tabs>
          <w:tab w:val="left" w:pos="840"/>
          <w:tab w:val="left" w:pos="841"/>
        </w:tabs>
        <w:ind w:right="182"/>
      </w:pPr>
      <w:r>
        <w:t>radovi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građevinama koje</w:t>
      </w:r>
      <w:r>
        <w:rPr>
          <w:spacing w:val="1"/>
        </w:rPr>
        <w:t xml:space="preserve"> </w:t>
      </w:r>
      <w:r>
        <w:t>su od</w:t>
      </w:r>
      <w:r>
        <w:rPr>
          <w:spacing w:val="1"/>
        </w:rPr>
        <w:t xml:space="preserve"> </w:t>
      </w:r>
      <w:r>
        <w:t>interesa za</w:t>
      </w:r>
      <w:r>
        <w:rPr>
          <w:spacing w:val="1"/>
        </w:rPr>
        <w:t xml:space="preserve"> </w:t>
      </w:r>
      <w:r>
        <w:t>Općinu Lopar</w:t>
      </w:r>
      <w:r>
        <w:rPr>
          <w:spacing w:val="1"/>
        </w:rPr>
        <w:t xml:space="preserve"> </w:t>
      </w:r>
      <w:r>
        <w:t>te radovi</w:t>
      </w:r>
      <w:r>
        <w:rPr>
          <w:spacing w:val="2"/>
        </w:rPr>
        <w:t xml:space="preserve"> </w:t>
      </w:r>
      <w:r>
        <w:t>na građevinama</w:t>
      </w:r>
      <w:r>
        <w:rPr>
          <w:spacing w:val="-5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financiraju iz</w:t>
      </w:r>
      <w:r>
        <w:rPr>
          <w:spacing w:val="-2"/>
        </w:rPr>
        <w:t xml:space="preserve"> </w:t>
      </w:r>
      <w:r>
        <w:t>nacionalnih ili</w:t>
      </w:r>
      <w:r>
        <w:rPr>
          <w:spacing w:val="1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fondova.</w:t>
      </w:r>
    </w:p>
    <w:p w14:paraId="07F8CB4A" w14:textId="77777777" w:rsidR="00313FA3" w:rsidRPr="00313FA3" w:rsidRDefault="00313FA3" w:rsidP="00313FA3">
      <w:pPr>
        <w:pStyle w:val="Odlomakpopisa"/>
        <w:tabs>
          <w:tab w:val="left" w:pos="840"/>
          <w:tab w:val="left" w:pos="841"/>
        </w:tabs>
        <w:ind w:right="182" w:firstLine="0"/>
      </w:pPr>
    </w:p>
    <w:p w14:paraId="2AE31912" w14:textId="0DD26D18" w:rsidR="00313FA3" w:rsidRPr="00313FA3" w:rsidRDefault="00313FA3" w:rsidP="00313FA3">
      <w:pPr>
        <w:tabs>
          <w:tab w:val="left" w:pos="840"/>
          <w:tab w:val="left" w:pos="841"/>
        </w:tabs>
        <w:ind w:right="182"/>
      </w:pPr>
      <w:r w:rsidRPr="00313FA3">
        <w:rPr>
          <w:color w:val="000000"/>
          <w:shd w:val="clear" w:color="auto" w:fill="FFFFFF"/>
        </w:rPr>
        <w:t>Za ove izuzetke od privremene zabrane izvođenja građevinskih radova investitor nije u obvezi podnijeti zahtjev za odobrenje izvođenja građevinskih radova.</w:t>
      </w:r>
    </w:p>
    <w:p w14:paraId="7F046D79" w14:textId="77777777" w:rsidR="00313FA3" w:rsidRDefault="00313FA3" w:rsidP="00313FA3"/>
    <w:p w14:paraId="5DE4A11D" w14:textId="77777777" w:rsidR="00313FA3" w:rsidRDefault="00313FA3" w:rsidP="00313FA3">
      <w:pPr>
        <w:pStyle w:val="Odlomakpopisa"/>
        <w:numPr>
          <w:ilvl w:val="0"/>
          <w:numId w:val="2"/>
        </w:numPr>
        <w:tabs>
          <w:tab w:val="left" w:pos="547"/>
          <w:tab w:val="left" w:pos="548"/>
        </w:tabs>
        <w:spacing w:before="69"/>
      </w:pPr>
      <w:r>
        <w:t>NADZOR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PROVEDBOM</w:t>
      </w:r>
      <w:r>
        <w:rPr>
          <w:spacing w:val="-2"/>
        </w:rPr>
        <w:t xml:space="preserve"> </w:t>
      </w:r>
      <w:r>
        <w:t>ODLUKE</w:t>
      </w:r>
    </w:p>
    <w:p w14:paraId="2705C003" w14:textId="77777777" w:rsidR="00313FA3" w:rsidRDefault="00313FA3" w:rsidP="00313FA3">
      <w:pPr>
        <w:pStyle w:val="Tijeloteksta"/>
        <w:spacing w:before="184" w:line="252" w:lineRule="exact"/>
        <w:ind w:left="3852"/>
        <w:jc w:val="both"/>
      </w:pPr>
      <w:r>
        <w:t>Članak</w:t>
      </w:r>
      <w:r>
        <w:rPr>
          <w:spacing w:val="-3"/>
        </w:rPr>
        <w:t xml:space="preserve"> </w:t>
      </w:r>
      <w:r>
        <w:t>5.</w:t>
      </w:r>
    </w:p>
    <w:p w14:paraId="22A3EAD7" w14:textId="2561BD49" w:rsidR="00313FA3" w:rsidRDefault="00313FA3" w:rsidP="00313FA3">
      <w:pPr>
        <w:pStyle w:val="Tijeloteksta"/>
        <w:ind w:left="120" w:right="177"/>
        <w:jc w:val="both"/>
      </w:pPr>
      <w:r>
        <w:t>Nadzor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provedbom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Odluke,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ovlastima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članaka</w:t>
      </w:r>
      <w:r>
        <w:rPr>
          <w:spacing w:val="1"/>
        </w:rPr>
        <w:t xml:space="preserve"> </w:t>
      </w:r>
      <w:r>
        <w:t>51.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58.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građevinskoj inspekciji („Narodne novine“ broj 153/13, 115/18), provodi komunalni redar</w:t>
      </w:r>
      <w:r>
        <w:rPr>
          <w:spacing w:val="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Lopar.</w:t>
      </w:r>
    </w:p>
    <w:p w14:paraId="3C93C700" w14:textId="77777777" w:rsidR="00313FA3" w:rsidRDefault="00313FA3" w:rsidP="00313FA3">
      <w:pPr>
        <w:pStyle w:val="Tijeloteksta"/>
        <w:ind w:left="120" w:right="177"/>
        <w:jc w:val="both"/>
      </w:pPr>
    </w:p>
    <w:p w14:paraId="0574F2FB" w14:textId="77777777" w:rsidR="00313FA3" w:rsidRDefault="00313FA3" w:rsidP="00313FA3">
      <w:pPr>
        <w:pStyle w:val="Tijeloteksta"/>
        <w:spacing w:before="1"/>
        <w:rPr>
          <w:sz w:val="14"/>
        </w:rPr>
      </w:pPr>
    </w:p>
    <w:p w14:paraId="729A357D" w14:textId="77777777" w:rsidR="00313FA3" w:rsidRDefault="00313FA3" w:rsidP="00313FA3">
      <w:pPr>
        <w:pStyle w:val="Odlomakpopisa"/>
        <w:numPr>
          <w:ilvl w:val="0"/>
          <w:numId w:val="2"/>
        </w:numPr>
        <w:tabs>
          <w:tab w:val="left" w:pos="548"/>
        </w:tabs>
        <w:spacing w:before="91" w:line="252" w:lineRule="exact"/>
      </w:pPr>
      <w:r>
        <w:lastRenderedPageBreak/>
        <w:t>ZAVRŠNE</w:t>
      </w:r>
      <w:r>
        <w:rPr>
          <w:spacing w:val="-3"/>
        </w:rPr>
        <w:t xml:space="preserve"> </w:t>
      </w:r>
      <w:r>
        <w:t>ODREDBE</w:t>
      </w:r>
    </w:p>
    <w:p w14:paraId="2102DFFE" w14:textId="77777777" w:rsidR="00313FA3" w:rsidRDefault="00313FA3" w:rsidP="00313FA3">
      <w:pPr>
        <w:pStyle w:val="Tijeloteksta"/>
        <w:spacing w:line="252" w:lineRule="exact"/>
        <w:ind w:left="473" w:right="526"/>
        <w:jc w:val="center"/>
      </w:pPr>
      <w:r>
        <w:t>Članak</w:t>
      </w:r>
      <w:r>
        <w:rPr>
          <w:spacing w:val="-2"/>
        </w:rPr>
        <w:t xml:space="preserve"> </w:t>
      </w:r>
      <w:r>
        <w:t>6.</w:t>
      </w:r>
    </w:p>
    <w:p w14:paraId="0657D630" w14:textId="77777777" w:rsidR="00313FA3" w:rsidRDefault="00313FA3" w:rsidP="00313FA3">
      <w:pPr>
        <w:pStyle w:val="Tijeloteksta"/>
        <w:spacing w:before="2"/>
        <w:ind w:left="120"/>
      </w:pPr>
      <w:r>
        <w:t>Ova</w:t>
      </w:r>
      <w:r>
        <w:rPr>
          <w:spacing w:val="11"/>
        </w:rPr>
        <w:t xml:space="preserve"> </w:t>
      </w:r>
      <w:r>
        <w:t>Odluka</w:t>
      </w:r>
      <w:r>
        <w:rPr>
          <w:spacing w:val="12"/>
        </w:rPr>
        <w:t xml:space="preserve"> </w:t>
      </w:r>
      <w:r>
        <w:t>stupa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snagu</w:t>
      </w:r>
      <w:r>
        <w:rPr>
          <w:spacing w:val="11"/>
        </w:rPr>
        <w:t xml:space="preserve"> </w:t>
      </w:r>
      <w:r>
        <w:t>osmog</w:t>
      </w:r>
      <w:r>
        <w:rPr>
          <w:spacing w:val="11"/>
        </w:rPr>
        <w:t xml:space="preserve"> </w:t>
      </w:r>
      <w:r>
        <w:t>dana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dana</w:t>
      </w:r>
      <w:r>
        <w:rPr>
          <w:spacing w:val="9"/>
        </w:rPr>
        <w:t xml:space="preserve"> </w:t>
      </w:r>
      <w:r>
        <w:t>objave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„Službenim</w:t>
      </w:r>
      <w:r>
        <w:rPr>
          <w:spacing w:val="8"/>
        </w:rPr>
        <w:t xml:space="preserve"> </w:t>
      </w:r>
      <w:r>
        <w:t>novinama</w:t>
      </w:r>
      <w:r>
        <w:rPr>
          <w:spacing w:val="11"/>
        </w:rPr>
        <w:t xml:space="preserve"> </w:t>
      </w:r>
      <w:r>
        <w:t>Primorsko-</w:t>
      </w:r>
      <w:r>
        <w:rPr>
          <w:spacing w:val="-52"/>
        </w:rPr>
        <w:t xml:space="preserve"> </w:t>
      </w:r>
      <w:r>
        <w:t>goranske</w:t>
      </w:r>
      <w:r>
        <w:rPr>
          <w:spacing w:val="-1"/>
        </w:rPr>
        <w:t xml:space="preserve"> </w:t>
      </w:r>
      <w:r>
        <w:t>županije”.</w:t>
      </w:r>
    </w:p>
    <w:p w14:paraId="72C0AAC7" w14:textId="77777777" w:rsidR="00313FA3" w:rsidRDefault="00313FA3" w:rsidP="00313FA3">
      <w:pPr>
        <w:pStyle w:val="Tijeloteksta"/>
        <w:rPr>
          <w:sz w:val="20"/>
        </w:rPr>
      </w:pPr>
    </w:p>
    <w:p w14:paraId="64648F19" w14:textId="77777777" w:rsidR="00313FA3" w:rsidRDefault="00313FA3" w:rsidP="00313FA3">
      <w:pPr>
        <w:pStyle w:val="Tijeloteksta"/>
        <w:spacing w:before="10"/>
        <w:rPr>
          <w:sz w:val="15"/>
        </w:rPr>
      </w:pPr>
    </w:p>
    <w:p w14:paraId="00D2A733" w14:textId="77777777" w:rsidR="00313FA3" w:rsidRDefault="00313FA3" w:rsidP="00313FA3">
      <w:pPr>
        <w:rPr>
          <w:sz w:val="15"/>
        </w:rPr>
        <w:sectPr w:rsidR="00313FA3" w:rsidSect="00313FA3">
          <w:pgSz w:w="11910" w:h="16840"/>
          <w:pgMar w:top="900" w:right="1620" w:bottom="280" w:left="1680" w:header="720" w:footer="720" w:gutter="0"/>
          <w:cols w:space="720"/>
        </w:sectPr>
      </w:pPr>
    </w:p>
    <w:p w14:paraId="2C64FF55" w14:textId="77777777" w:rsidR="00313FA3" w:rsidRDefault="00313FA3" w:rsidP="00313FA3">
      <w:pPr>
        <w:pStyle w:val="Tijeloteksta"/>
        <w:spacing w:before="92"/>
        <w:ind w:left="120" w:right="22"/>
      </w:pPr>
      <w:r>
        <w:t>KLASA:</w:t>
      </w:r>
      <w:r>
        <w:rPr>
          <w:spacing w:val="1"/>
        </w:rPr>
        <w:t xml:space="preserve"> </w:t>
      </w:r>
      <w:r>
        <w:t>URBROJ:</w:t>
      </w:r>
    </w:p>
    <w:p w14:paraId="39A43560" w14:textId="01428473" w:rsidR="00313FA3" w:rsidRDefault="00313FA3" w:rsidP="00313FA3">
      <w:pPr>
        <w:pStyle w:val="Tijeloteksta"/>
        <w:spacing w:before="1"/>
        <w:ind w:left="120"/>
      </w:pPr>
      <w:r>
        <w:t>Lopar,</w:t>
      </w:r>
    </w:p>
    <w:p w14:paraId="6BA06C84" w14:textId="77777777" w:rsidR="00313FA3" w:rsidRDefault="00313FA3" w:rsidP="00313FA3">
      <w:pPr>
        <w:pStyle w:val="Tijeloteksta"/>
        <w:rPr>
          <w:sz w:val="24"/>
        </w:rPr>
      </w:pPr>
      <w:r>
        <w:br w:type="column"/>
      </w:r>
    </w:p>
    <w:p w14:paraId="046FF4CD" w14:textId="77777777" w:rsidR="00313FA3" w:rsidRDefault="00313FA3" w:rsidP="00313FA3">
      <w:pPr>
        <w:pStyle w:val="Tijeloteksta"/>
        <w:rPr>
          <w:sz w:val="24"/>
        </w:rPr>
      </w:pPr>
    </w:p>
    <w:p w14:paraId="560EFEDD" w14:textId="77777777" w:rsidR="00313FA3" w:rsidRDefault="00313FA3" w:rsidP="00313FA3">
      <w:pPr>
        <w:pStyle w:val="Tijeloteksta"/>
        <w:spacing w:before="2"/>
        <w:rPr>
          <w:sz w:val="26"/>
        </w:rPr>
      </w:pPr>
    </w:p>
    <w:p w14:paraId="18544C70" w14:textId="22A3C47E" w:rsidR="00313FA3" w:rsidRDefault="00313FA3" w:rsidP="00313FA3">
      <w:pPr>
        <w:pStyle w:val="Tijeloteksta"/>
        <w:ind w:left="108" w:right="280"/>
        <w:jc w:val="center"/>
      </w:pP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LOPAR</w:t>
      </w:r>
    </w:p>
    <w:p w14:paraId="75052A98" w14:textId="77777777" w:rsidR="00313FA3" w:rsidRDefault="00313FA3" w:rsidP="00313FA3">
      <w:pPr>
        <w:pStyle w:val="Tijeloteksta"/>
        <w:spacing w:before="10"/>
        <w:rPr>
          <w:sz w:val="21"/>
        </w:rPr>
      </w:pPr>
    </w:p>
    <w:p w14:paraId="623FF51D" w14:textId="6FDFD05E" w:rsidR="00313FA3" w:rsidRDefault="00313FA3" w:rsidP="00313FA3">
      <w:pPr>
        <w:pStyle w:val="Tijeloteksta"/>
        <w:spacing w:line="480" w:lineRule="auto"/>
        <w:ind w:left="1296" w:right="1468"/>
        <w:jc w:val="center"/>
      </w:pPr>
      <w:r>
        <w:t>Predsjednik</w:t>
      </w:r>
    </w:p>
    <w:p w14:paraId="5CCA295A" w14:textId="77777777" w:rsidR="006438CB" w:rsidRDefault="006438CB"/>
    <w:sectPr w:rsidR="006438CB" w:rsidSect="00313FA3">
      <w:type w:val="continuous"/>
      <w:pgSz w:w="11910" w:h="16840"/>
      <w:pgMar w:top="900" w:right="1620" w:bottom="280" w:left="1680" w:header="720" w:footer="720" w:gutter="0"/>
      <w:cols w:num="2" w:space="720" w:equalWidth="0">
        <w:col w:w="1067" w:space="3585"/>
        <w:col w:w="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710"/>
    <w:multiLevelType w:val="hybridMultilevel"/>
    <w:tmpl w:val="7DCC8640"/>
    <w:lvl w:ilvl="0" w:tplc="D860925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25629CA0">
      <w:numFmt w:val="bullet"/>
      <w:lvlText w:val="•"/>
      <w:lvlJc w:val="left"/>
      <w:pPr>
        <w:ind w:left="1616" w:hanging="360"/>
      </w:pPr>
      <w:rPr>
        <w:rFonts w:hint="default"/>
        <w:lang w:val="hr-HR" w:eastAsia="en-US" w:bidi="ar-SA"/>
      </w:rPr>
    </w:lvl>
    <w:lvl w:ilvl="2" w:tplc="2D2C3AF2">
      <w:numFmt w:val="bullet"/>
      <w:lvlText w:val="•"/>
      <w:lvlJc w:val="left"/>
      <w:pPr>
        <w:ind w:left="2393" w:hanging="360"/>
      </w:pPr>
      <w:rPr>
        <w:rFonts w:hint="default"/>
        <w:lang w:val="hr-HR" w:eastAsia="en-US" w:bidi="ar-SA"/>
      </w:rPr>
    </w:lvl>
    <w:lvl w:ilvl="3" w:tplc="A90E1C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46A5902">
      <w:numFmt w:val="bullet"/>
      <w:lvlText w:val="•"/>
      <w:lvlJc w:val="left"/>
      <w:pPr>
        <w:ind w:left="3946" w:hanging="360"/>
      </w:pPr>
      <w:rPr>
        <w:rFonts w:hint="default"/>
        <w:lang w:val="hr-HR" w:eastAsia="en-US" w:bidi="ar-SA"/>
      </w:rPr>
    </w:lvl>
    <w:lvl w:ilvl="5" w:tplc="377A9EFA">
      <w:numFmt w:val="bullet"/>
      <w:lvlText w:val="•"/>
      <w:lvlJc w:val="left"/>
      <w:pPr>
        <w:ind w:left="4723" w:hanging="360"/>
      </w:pPr>
      <w:rPr>
        <w:rFonts w:hint="default"/>
        <w:lang w:val="hr-HR" w:eastAsia="en-US" w:bidi="ar-SA"/>
      </w:rPr>
    </w:lvl>
    <w:lvl w:ilvl="6" w:tplc="5886A77A">
      <w:numFmt w:val="bullet"/>
      <w:lvlText w:val="•"/>
      <w:lvlJc w:val="left"/>
      <w:pPr>
        <w:ind w:left="5499" w:hanging="360"/>
      </w:pPr>
      <w:rPr>
        <w:rFonts w:hint="default"/>
        <w:lang w:val="hr-HR" w:eastAsia="en-US" w:bidi="ar-SA"/>
      </w:rPr>
    </w:lvl>
    <w:lvl w:ilvl="7" w:tplc="5F8860DA">
      <w:numFmt w:val="bullet"/>
      <w:lvlText w:val="•"/>
      <w:lvlJc w:val="left"/>
      <w:pPr>
        <w:ind w:left="6276" w:hanging="360"/>
      </w:pPr>
      <w:rPr>
        <w:rFonts w:hint="default"/>
        <w:lang w:val="hr-HR" w:eastAsia="en-US" w:bidi="ar-SA"/>
      </w:rPr>
    </w:lvl>
    <w:lvl w:ilvl="8" w:tplc="FDA89A3C">
      <w:numFmt w:val="bullet"/>
      <w:lvlText w:val="•"/>
      <w:lvlJc w:val="left"/>
      <w:pPr>
        <w:ind w:left="705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5A40085"/>
    <w:multiLevelType w:val="hybridMultilevel"/>
    <w:tmpl w:val="13724714"/>
    <w:lvl w:ilvl="0" w:tplc="5394B838">
      <w:start w:val="1"/>
      <w:numFmt w:val="upperRoman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hr-HR" w:eastAsia="en-US" w:bidi="ar-SA"/>
      </w:rPr>
    </w:lvl>
    <w:lvl w:ilvl="1" w:tplc="C53867B4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CC52E9C0">
      <w:numFmt w:val="bullet"/>
      <w:lvlText w:val="•"/>
      <w:lvlJc w:val="left"/>
      <w:pPr>
        <w:ind w:left="1702" w:hanging="360"/>
      </w:pPr>
      <w:rPr>
        <w:rFonts w:hint="default"/>
        <w:lang w:val="hr-HR" w:eastAsia="en-US" w:bidi="ar-SA"/>
      </w:rPr>
    </w:lvl>
    <w:lvl w:ilvl="3" w:tplc="2448285A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4" w:tplc="73B66F24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5" w:tplc="3138A582">
      <w:numFmt w:val="bullet"/>
      <w:lvlText w:val="•"/>
      <w:lvlJc w:val="left"/>
      <w:pPr>
        <w:ind w:left="4291" w:hanging="360"/>
      </w:pPr>
      <w:rPr>
        <w:rFonts w:hint="default"/>
        <w:lang w:val="hr-HR" w:eastAsia="en-US" w:bidi="ar-SA"/>
      </w:rPr>
    </w:lvl>
    <w:lvl w:ilvl="6" w:tplc="080AEBD2">
      <w:numFmt w:val="bullet"/>
      <w:lvlText w:val="•"/>
      <w:lvlJc w:val="left"/>
      <w:pPr>
        <w:ind w:left="5154" w:hanging="360"/>
      </w:pPr>
      <w:rPr>
        <w:rFonts w:hint="default"/>
        <w:lang w:val="hr-HR" w:eastAsia="en-US" w:bidi="ar-SA"/>
      </w:rPr>
    </w:lvl>
    <w:lvl w:ilvl="7" w:tplc="93801A10">
      <w:numFmt w:val="bullet"/>
      <w:lvlText w:val="•"/>
      <w:lvlJc w:val="left"/>
      <w:pPr>
        <w:ind w:left="6017" w:hanging="360"/>
      </w:pPr>
      <w:rPr>
        <w:rFonts w:hint="default"/>
        <w:lang w:val="hr-HR" w:eastAsia="en-US" w:bidi="ar-SA"/>
      </w:rPr>
    </w:lvl>
    <w:lvl w:ilvl="8" w:tplc="4A4EF52E">
      <w:numFmt w:val="bullet"/>
      <w:lvlText w:val="•"/>
      <w:lvlJc w:val="left"/>
      <w:pPr>
        <w:ind w:left="6880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20C195F"/>
    <w:multiLevelType w:val="hybridMultilevel"/>
    <w:tmpl w:val="F3DE4564"/>
    <w:lvl w:ilvl="0" w:tplc="9CEC8E20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26713308">
    <w:abstractNumId w:val="0"/>
  </w:num>
  <w:num w:numId="2" w16cid:durableId="2031682996">
    <w:abstractNumId w:val="1"/>
  </w:num>
  <w:num w:numId="3" w16cid:durableId="144207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A3"/>
    <w:rsid w:val="00150C04"/>
    <w:rsid w:val="00313FA3"/>
    <w:rsid w:val="00390AEB"/>
    <w:rsid w:val="006438CB"/>
    <w:rsid w:val="00E1623B"/>
    <w:rsid w:val="00F16321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271E"/>
  <w15:chartTrackingRefBased/>
  <w15:docId w15:val="{B195F22E-74C3-4248-B219-F562F94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313FA3"/>
    <w:pPr>
      <w:ind w:left="120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13FA3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313FA3"/>
  </w:style>
  <w:style w:type="character" w:customStyle="1" w:styleId="TijelotekstaChar">
    <w:name w:val="Tijelo teksta Char"/>
    <w:basedOn w:val="Zadanifontodlomka"/>
    <w:link w:val="Tijeloteksta"/>
    <w:uiPriority w:val="1"/>
    <w:rsid w:val="00313FA3"/>
    <w:rPr>
      <w:rFonts w:ascii="Times New Roman" w:eastAsia="Times New Roman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1"/>
    <w:qFormat/>
    <w:rsid w:val="00313FA3"/>
    <w:pPr>
      <w:ind w:left="8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2</cp:revision>
  <dcterms:created xsi:type="dcterms:W3CDTF">2024-10-25T13:00:00Z</dcterms:created>
  <dcterms:modified xsi:type="dcterms:W3CDTF">2024-10-25T13:00:00Z</dcterms:modified>
</cp:coreProperties>
</file>